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A3D0" w14:textId="53BE46E3" w:rsidR="00F4009E" w:rsidRPr="007279DE" w:rsidRDefault="003269BB">
      <w:r w:rsidRPr="007279DE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E28BE11" wp14:editId="291EE122">
            <wp:simplePos x="0" y="0"/>
            <wp:positionH relativeFrom="column">
              <wp:posOffset>-571500</wp:posOffset>
            </wp:positionH>
            <wp:positionV relativeFrom="paragraph">
              <wp:posOffset>-631561</wp:posOffset>
            </wp:positionV>
            <wp:extent cx="6866627" cy="166405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cccca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627" cy="166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0E2D" w14:textId="01754F54" w:rsidR="009D692B" w:rsidRPr="007279DE" w:rsidRDefault="009D692B"/>
    <w:p w14:paraId="67817CE2" w14:textId="77777777" w:rsidR="009D692B" w:rsidRPr="007279DE" w:rsidRDefault="009D692B"/>
    <w:p w14:paraId="6DA0CE34" w14:textId="77777777" w:rsidR="009D692B" w:rsidRPr="007279DE" w:rsidRDefault="009D692B"/>
    <w:p w14:paraId="57BF12D5" w14:textId="45B24D5A" w:rsidR="00B0643D" w:rsidRPr="007279DE" w:rsidRDefault="00B0643D"/>
    <w:p w14:paraId="590FDCF8" w14:textId="55CD07B0" w:rsidR="000F04F8" w:rsidRPr="007279DE" w:rsidRDefault="000F04F8" w:rsidP="000F04F8">
      <w:pPr>
        <w:jc w:val="both"/>
      </w:pPr>
      <w:r w:rsidRPr="007279DE">
        <w:rPr>
          <w:b/>
        </w:rPr>
        <w:t>Sayı</w:t>
      </w:r>
      <w:r w:rsidRPr="007279DE">
        <w:rPr>
          <w:b/>
        </w:rPr>
        <w:tab/>
        <w:t>:</w:t>
      </w:r>
      <w:r w:rsidR="000A3315" w:rsidRPr="007279DE">
        <w:t xml:space="preserve"> MSK.00.052/09-11/</w:t>
      </w:r>
      <w:r w:rsidR="00F16BA6">
        <w:t xml:space="preserve">236     </w:t>
      </w:r>
      <w:r w:rsidRPr="007279DE">
        <w:tab/>
        <w:t xml:space="preserve">      </w:t>
      </w:r>
      <w:r w:rsidR="000A3315" w:rsidRPr="007279DE">
        <w:tab/>
        <w:t xml:space="preserve">         </w:t>
      </w:r>
      <w:r w:rsidRPr="007279DE">
        <w:t xml:space="preserve"> </w:t>
      </w:r>
      <w:r w:rsidR="002D027E" w:rsidRPr="007279DE">
        <w:tab/>
      </w:r>
      <w:r w:rsidR="002D027E" w:rsidRPr="007279DE">
        <w:tab/>
        <w:t xml:space="preserve">         </w:t>
      </w:r>
      <w:r w:rsidR="0081790E" w:rsidRPr="007279DE">
        <w:tab/>
        <w:t xml:space="preserve">     </w:t>
      </w:r>
      <w:r w:rsidR="00F16BA6">
        <w:t xml:space="preserve">           </w:t>
      </w:r>
      <w:r w:rsidR="0081790E" w:rsidRPr="007279DE">
        <w:t xml:space="preserve"> </w:t>
      </w:r>
      <w:r w:rsidR="0081790E" w:rsidRPr="007279DE">
        <w:rPr>
          <w:b/>
        </w:rPr>
        <w:t>18</w:t>
      </w:r>
      <w:r w:rsidR="00F8560A" w:rsidRPr="007279DE">
        <w:rPr>
          <w:b/>
        </w:rPr>
        <w:t xml:space="preserve"> Ağustos 2022</w:t>
      </w:r>
    </w:p>
    <w:p w14:paraId="54F8C5B7" w14:textId="5568BB1D" w:rsidR="007279DE" w:rsidRPr="007279DE" w:rsidRDefault="000F04F8" w:rsidP="000F04F8">
      <w:pPr>
        <w:jc w:val="both"/>
      </w:pPr>
      <w:r w:rsidRPr="007279DE">
        <w:rPr>
          <w:b/>
        </w:rPr>
        <w:t>Konu</w:t>
      </w:r>
      <w:r w:rsidRPr="007279DE">
        <w:rPr>
          <w:b/>
        </w:rPr>
        <w:tab/>
        <w:t>:</w:t>
      </w:r>
      <w:r w:rsidR="007279DE" w:rsidRPr="007279DE">
        <w:rPr>
          <w:b/>
        </w:rPr>
        <w:t xml:space="preserve"> </w:t>
      </w:r>
      <w:r w:rsidR="007279DE" w:rsidRPr="007279DE">
        <w:t xml:space="preserve">2022 Yılı Vergi Dilimlerinin </w:t>
      </w:r>
    </w:p>
    <w:p w14:paraId="2ABAADD5" w14:textId="45A289AE" w:rsidR="000F04F8" w:rsidRDefault="007279DE" w:rsidP="000F04F8">
      <w:pPr>
        <w:jc w:val="both"/>
      </w:pPr>
      <w:r w:rsidRPr="007279DE">
        <w:t>Art</w:t>
      </w:r>
      <w:r w:rsidR="00D61660">
        <w:t>t</w:t>
      </w:r>
      <w:r w:rsidRPr="007279DE">
        <w:t xml:space="preserve">ırılması </w:t>
      </w:r>
      <w:proofErr w:type="spellStart"/>
      <w:r w:rsidRPr="007279DE">
        <w:t>Hk</w:t>
      </w:r>
      <w:proofErr w:type="spellEnd"/>
      <w:r w:rsidRPr="007279DE">
        <w:t>.</w:t>
      </w:r>
      <w:r w:rsidRPr="007279DE">
        <w:tab/>
      </w:r>
    </w:p>
    <w:p w14:paraId="6601576A" w14:textId="77777777" w:rsidR="007279DE" w:rsidRPr="00F16BA6" w:rsidRDefault="007279DE" w:rsidP="000F04F8">
      <w:pPr>
        <w:jc w:val="both"/>
        <w:rPr>
          <w:sz w:val="10"/>
          <w:szCs w:val="10"/>
        </w:rPr>
      </w:pPr>
    </w:p>
    <w:p w14:paraId="24E1FAD2" w14:textId="1ECE5B3C" w:rsidR="000F04F8" w:rsidRPr="007279DE" w:rsidRDefault="0081790E" w:rsidP="000F04F8">
      <w:pPr>
        <w:jc w:val="center"/>
        <w:rPr>
          <w:b/>
        </w:rPr>
      </w:pPr>
      <w:r w:rsidRPr="007279DE">
        <w:rPr>
          <w:b/>
        </w:rPr>
        <w:t>HAZİNE VE MALİYE BAKANLIĞI</w:t>
      </w:r>
    </w:p>
    <w:p w14:paraId="6680E6DE" w14:textId="77777777" w:rsidR="00D223DF" w:rsidRPr="00F16BA6" w:rsidRDefault="00D223DF" w:rsidP="000F04F8">
      <w:pPr>
        <w:jc w:val="both"/>
        <w:rPr>
          <w:sz w:val="18"/>
          <w:szCs w:val="18"/>
        </w:rPr>
      </w:pPr>
    </w:p>
    <w:p w14:paraId="0308FC38" w14:textId="339249DD" w:rsidR="00DD4079" w:rsidRPr="007279DE" w:rsidRDefault="00DD4079" w:rsidP="00F16BA6">
      <w:pPr>
        <w:ind w:firstLine="708"/>
        <w:jc w:val="both"/>
      </w:pPr>
      <w:r w:rsidRPr="007279DE">
        <w:t>Son dönemlerde küresel düzlemde yaşanan tedarik zincirlerindeki aksamalar ve pandemi sebebiyle oluşan iş gücü maliyetleri</w:t>
      </w:r>
      <w:r w:rsidR="007279DE">
        <w:t>,</w:t>
      </w:r>
      <w:r w:rsidRPr="007279DE">
        <w:t xml:space="preserve"> zincirleme etki yaratarak hem arz-talep dengesinde değişimlere hem de ülke/konum fark etmeksizin ürün temininde çıkmazlara sebep olmuştur.  Bununla birlikte </w:t>
      </w:r>
      <w:r w:rsidR="0081790E" w:rsidRPr="007279DE">
        <w:t>küresel kriz ve fiyat artışları ile buna ilave olarak yaşanan siyasi kriz ve savaşların yansıması</w:t>
      </w:r>
      <w:r w:rsidR="007279DE">
        <w:t>ndan</w:t>
      </w:r>
      <w:r w:rsidR="0081790E" w:rsidRPr="007279DE">
        <w:t xml:space="preserve"> ülkemiz de olumsuz etkilenmiş ve başta emtia fiyatları olmak üzere birçok ü</w:t>
      </w:r>
      <w:r w:rsidRPr="007279DE">
        <w:t>rün ve kalemde tahmin edilemeyen</w:t>
      </w:r>
      <w:r w:rsidR="0081790E" w:rsidRPr="007279DE">
        <w:t xml:space="preserve"> beklenme</w:t>
      </w:r>
      <w:r w:rsidRPr="007279DE">
        <w:t>dik</w:t>
      </w:r>
      <w:r w:rsidR="0081790E" w:rsidRPr="007279DE">
        <w:t xml:space="preserve"> fiyat artışlarına bağlı yüksek enflas</w:t>
      </w:r>
      <w:r w:rsidRPr="007279DE">
        <w:t xml:space="preserve">yon rakamları ortaya çıkmıştır. </w:t>
      </w:r>
    </w:p>
    <w:p w14:paraId="30D9979E" w14:textId="60806D62" w:rsidR="00DD4079" w:rsidRPr="007279DE" w:rsidRDefault="00DD4079" w:rsidP="00F16BA6">
      <w:pPr>
        <w:ind w:firstLine="708"/>
        <w:jc w:val="both"/>
      </w:pPr>
      <w:r w:rsidRPr="007279DE">
        <w:t>‘</w:t>
      </w:r>
      <w:r w:rsidR="007279DE">
        <w:t>Çalışanlarıyla B</w:t>
      </w:r>
      <w:r w:rsidRPr="007279DE">
        <w:t xml:space="preserve">üyüyen Türkiye’ anlayışının bir yansıması olarak devletimiz; muafiyet, ilave ödeme, işçi-işveren destekleri ve birçok alanda attığı adımlarla hem </w:t>
      </w:r>
      <w:r w:rsidR="007279DE">
        <w:t>kamu görevlisini-işçiyi</w:t>
      </w:r>
      <w:r w:rsidRPr="007279DE">
        <w:t xml:space="preserve"> destekleme hem de işsizlikle mücadele etme noktasında sosyal devlet ilkes</w:t>
      </w:r>
      <w:r w:rsidR="00F16BA6">
        <w:t xml:space="preserve">ini ve iradesini göstermiştir. </w:t>
      </w:r>
    </w:p>
    <w:p w14:paraId="403B883F" w14:textId="29E0800C" w:rsidR="00085886" w:rsidRPr="007279DE" w:rsidRDefault="00637ACE" w:rsidP="00637ACE">
      <w:pPr>
        <w:jc w:val="both"/>
      </w:pPr>
      <w:r w:rsidRPr="007279DE">
        <w:tab/>
      </w:r>
      <w:proofErr w:type="gramStart"/>
      <w:r w:rsidRPr="007279DE">
        <w:t>Konfederasyonumuzun her Toplu Sözleşmede masaya taşıdığı ve dile getirdiği “Gelir Vergisi Muafiyeti” ve “Vergide %15’i aşan kısmın iade edilmesi” teklifimiz; Çalışma ve Sosyal Güvenlik Bakanlığı ile Hazine ve Maliye Bakanlığı’nın çalışmaları ve Cumhurbaşkanımızın öncülüğünde 2022 yılı asgari ücret belirlenmesi çalışmalarında</w:t>
      </w:r>
      <w:r w:rsidR="00D1491C">
        <w:t>,</w:t>
      </w:r>
      <w:r w:rsidRPr="007279DE">
        <w:t xml:space="preserve"> </w:t>
      </w:r>
      <w:r w:rsidR="007279DE">
        <w:t xml:space="preserve">asgari ücret tutarı kadar gelir vergisi muafiyeti uygulaması </w:t>
      </w:r>
      <w:r w:rsidR="00D1491C">
        <w:t xml:space="preserve">olarak </w:t>
      </w:r>
      <w:r w:rsidR="00F16BA6">
        <w:t xml:space="preserve">hayata geçirilmiştir. </w:t>
      </w:r>
      <w:proofErr w:type="gramEnd"/>
      <w:r w:rsidR="00085886" w:rsidRPr="007279DE">
        <w:t>Yapılan düzenleme ile</w:t>
      </w:r>
      <w:r w:rsidRPr="007279DE">
        <w:t xml:space="preserve"> </w:t>
      </w:r>
      <w:r w:rsidR="00085886" w:rsidRPr="007279DE">
        <w:t xml:space="preserve">yalnızca </w:t>
      </w:r>
      <w:r w:rsidRPr="007279DE">
        <w:t xml:space="preserve">asgari ücretlinin vergi </w:t>
      </w:r>
      <w:r w:rsidR="00085886" w:rsidRPr="007279DE">
        <w:t xml:space="preserve">muafiyetinden yararlandırılması değil </w:t>
      </w:r>
      <w:r w:rsidRPr="007279DE">
        <w:t>bütün çalışanları kapsayacak şekilde asgari ücr</w:t>
      </w:r>
      <w:r w:rsidR="00085886" w:rsidRPr="007279DE">
        <w:t>et tutarına tekabül eden kısmın vergi dışı bırakılması öne</w:t>
      </w:r>
      <w:r w:rsidR="005D1F58">
        <w:t>mli ve kapsayıcı bir çalışma olarak görülmektedir.</w:t>
      </w:r>
    </w:p>
    <w:p w14:paraId="60179261" w14:textId="580F5BB2" w:rsidR="00085886" w:rsidRPr="007279DE" w:rsidRDefault="00085886" w:rsidP="00085886">
      <w:pPr>
        <w:jc w:val="both"/>
      </w:pPr>
      <w:r w:rsidRPr="007279DE">
        <w:tab/>
        <w:t xml:space="preserve">Ayrıca, yüksek enflasyon rakamları karşısında Toplu Sözleşme hükmümüz olan ‘enflasyon farkının ödenmesi’ kazanımıyla birlikte kamu görevlilerimizi enflasyona </w:t>
      </w:r>
      <w:proofErr w:type="gramStart"/>
      <w:r w:rsidRPr="007279DE">
        <w:t>ezdirmeme</w:t>
      </w:r>
      <w:proofErr w:type="gramEnd"/>
      <w:r w:rsidR="00F16BA6">
        <w:t xml:space="preserve"> noktasında </w:t>
      </w:r>
      <w:r w:rsidRPr="007279DE">
        <w:t>2022 yılı birinci ve ikinci altı aylık dönemler itibariyle önemli artışlar yapılmıştır.</w:t>
      </w:r>
    </w:p>
    <w:p w14:paraId="794C1282" w14:textId="67015907" w:rsidR="00085886" w:rsidRPr="007279DE" w:rsidRDefault="00DD4079" w:rsidP="00F16BA6">
      <w:pPr>
        <w:ind w:firstLine="708"/>
        <w:jc w:val="both"/>
      </w:pPr>
      <w:r w:rsidRPr="007279DE">
        <w:t xml:space="preserve"> </w:t>
      </w:r>
      <w:r w:rsidR="00085886" w:rsidRPr="007279DE">
        <w:t xml:space="preserve">Diğer taraftan, 2022 yılı Ocak ayında belirlenen vergi </w:t>
      </w:r>
      <w:r w:rsidR="00D00423" w:rsidRPr="007279DE">
        <w:t>dilimleri</w:t>
      </w:r>
      <w:r w:rsidR="00974C07">
        <w:t xml:space="preserve"> 2021 yılına göre</w:t>
      </w:r>
      <w:r w:rsidR="00085886" w:rsidRPr="007279DE">
        <w:t xml:space="preserve"> %34 oranında </w:t>
      </w:r>
      <w:bookmarkStart w:id="0" w:name="_GoBack"/>
      <w:r w:rsidR="00085886" w:rsidRPr="007279DE">
        <w:t>ar</w:t>
      </w:r>
      <w:r w:rsidR="00D61660">
        <w:t>t</w:t>
      </w:r>
      <w:bookmarkEnd w:id="0"/>
      <w:r w:rsidR="00085886" w:rsidRPr="007279DE">
        <w:t xml:space="preserve">tırılmış olmasına rağmen asgari ücretli </w:t>
      </w:r>
      <w:proofErr w:type="gramStart"/>
      <w:r w:rsidR="00085886" w:rsidRPr="007279DE">
        <w:t>dahil</w:t>
      </w:r>
      <w:proofErr w:type="gramEnd"/>
      <w:r w:rsidR="00085886" w:rsidRPr="007279DE">
        <w:t xml:space="preserve"> olmak üzere başta kamu görevlilerimiz</w:t>
      </w:r>
      <w:r w:rsidR="00F16BA6">
        <w:t>,</w:t>
      </w:r>
      <w:r w:rsidR="00085886" w:rsidRPr="007279DE">
        <w:t xml:space="preserve"> %20’lik hatta %27’lik </w:t>
      </w:r>
      <w:r w:rsidR="00D00423" w:rsidRPr="007279DE">
        <w:t xml:space="preserve">vergi </w:t>
      </w:r>
      <w:r w:rsidR="00085886" w:rsidRPr="007279DE">
        <w:t>dilimler</w:t>
      </w:r>
      <w:r w:rsidR="00F16BA6">
        <w:t>in</w:t>
      </w:r>
      <w:r w:rsidR="00085886" w:rsidRPr="007279DE">
        <w:t xml:space="preserve">e girerek önemli bir gelir kaybı yaşamaktadır. </w:t>
      </w:r>
    </w:p>
    <w:p w14:paraId="3B931453" w14:textId="76918EE1" w:rsidR="00085886" w:rsidRPr="007279DE" w:rsidRDefault="00085886" w:rsidP="00085886">
      <w:pPr>
        <w:jc w:val="both"/>
      </w:pPr>
      <w:r w:rsidRPr="007279DE">
        <w:tab/>
        <w:t>2022 yılı Temmuz ayı itibariyle asgari ücret</w:t>
      </w:r>
      <w:r w:rsidR="00D00423" w:rsidRPr="007279DE">
        <w:t>e</w:t>
      </w:r>
      <w:r w:rsidRPr="007279DE">
        <w:t xml:space="preserve"> yapılan ara zam</w:t>
      </w:r>
      <w:r w:rsidR="00D00423" w:rsidRPr="007279DE">
        <w:t>la birlikte</w:t>
      </w:r>
      <w:r w:rsidRPr="007279DE">
        <w:t xml:space="preserve"> vergi muafiyeti tutar</w:t>
      </w:r>
      <w:r w:rsidR="00D00423" w:rsidRPr="007279DE">
        <w:t>ları da artmış fakat v</w:t>
      </w:r>
      <w:r w:rsidRPr="007279DE">
        <w:t xml:space="preserve">ergi </w:t>
      </w:r>
      <w:r w:rsidR="00D00423" w:rsidRPr="007279DE">
        <w:t>dilimlerinde</w:t>
      </w:r>
      <w:r w:rsidRPr="007279DE">
        <w:t xml:space="preserve"> düzenleme yapılmamasından kaynaklı olarak başta kamu görevlilerimiz olma</w:t>
      </w:r>
      <w:r w:rsidR="00D00423" w:rsidRPr="007279DE">
        <w:t xml:space="preserve">k üzere sabit gelirliler </w:t>
      </w:r>
      <w:r w:rsidRPr="007279DE">
        <w:t>azımsanm</w:t>
      </w:r>
      <w:r w:rsidR="00D00423" w:rsidRPr="007279DE">
        <w:t>ayacak tutarda gelir kaybı yaşa</w:t>
      </w:r>
      <w:r w:rsidRPr="007279DE">
        <w:t>m</w:t>
      </w:r>
      <w:r w:rsidR="00D00423" w:rsidRPr="007279DE">
        <w:t>ış</w:t>
      </w:r>
      <w:r w:rsidRPr="007279DE">
        <w:t>, enflasyon baskısını daha derinden hisse</w:t>
      </w:r>
      <w:r w:rsidR="00D00423" w:rsidRPr="007279DE">
        <w:t xml:space="preserve">tmiştir. </w:t>
      </w:r>
    </w:p>
    <w:p w14:paraId="71B5C08D" w14:textId="39C13F34" w:rsidR="007279DE" w:rsidRDefault="00085886" w:rsidP="007279DE">
      <w:pPr>
        <w:jc w:val="both"/>
      </w:pPr>
      <w:r w:rsidRPr="007279DE">
        <w:tab/>
        <w:t>Bu minvalde Memur-Sen Konfederasyonu olarak;</w:t>
      </w:r>
      <w:r w:rsidR="00D00423" w:rsidRPr="007279DE">
        <w:t xml:space="preserve"> kamu görevlilerimizin maaş ve ücret artışlarının geri </w:t>
      </w:r>
      <w:r w:rsidR="007279DE" w:rsidRPr="007279DE">
        <w:t>alınır nitelikte olmaması için vergi muafiyeti ile atılan önemli adımı destekleyici nitelikte vergi dilimlerinin yeniden belirlenmesini ve 6 aylık enflasyon oranında art</w:t>
      </w:r>
      <w:r w:rsidR="00D61660">
        <w:t>t</w:t>
      </w:r>
      <w:r w:rsidR="007279DE" w:rsidRPr="007279DE">
        <w:t xml:space="preserve">ırılması talebimizi iletir, çalışmalarınızda kolaylıklar dileriz. </w:t>
      </w:r>
    </w:p>
    <w:p w14:paraId="18110721" w14:textId="77777777" w:rsidR="00D223DF" w:rsidRDefault="00D223DF" w:rsidP="007279DE">
      <w:pPr>
        <w:jc w:val="both"/>
        <w:rPr>
          <w:b/>
        </w:rPr>
      </w:pPr>
    </w:p>
    <w:p w14:paraId="7A25D2B3" w14:textId="77777777" w:rsidR="00D223DF" w:rsidRPr="007279DE" w:rsidRDefault="00D223DF" w:rsidP="007279DE">
      <w:pPr>
        <w:jc w:val="both"/>
        <w:rPr>
          <w:b/>
        </w:rPr>
      </w:pPr>
    </w:p>
    <w:p w14:paraId="6377F4CF" w14:textId="0C8165AC" w:rsidR="007279DE" w:rsidRPr="007279DE" w:rsidRDefault="00AA0B85" w:rsidP="006169BE">
      <w:pPr>
        <w:rPr>
          <w:b/>
        </w:rPr>
      </w:pPr>
      <w:r w:rsidRPr="007279DE">
        <w:rPr>
          <w:b/>
        </w:rPr>
        <w:tab/>
        <w:t xml:space="preserve">       </w:t>
      </w:r>
      <w:r w:rsidR="002D027E" w:rsidRPr="007279DE">
        <w:rPr>
          <w:b/>
        </w:rPr>
        <w:tab/>
      </w:r>
      <w:r w:rsidR="002D027E" w:rsidRPr="007279DE">
        <w:rPr>
          <w:b/>
        </w:rPr>
        <w:tab/>
      </w:r>
      <w:r w:rsidR="007279DE" w:rsidRPr="007279DE">
        <w:rPr>
          <w:b/>
        </w:rPr>
        <w:tab/>
      </w:r>
      <w:r w:rsidR="007279DE" w:rsidRPr="007279DE">
        <w:rPr>
          <w:b/>
        </w:rPr>
        <w:tab/>
      </w:r>
      <w:r w:rsidR="007279DE" w:rsidRPr="007279DE">
        <w:rPr>
          <w:b/>
        </w:rPr>
        <w:tab/>
      </w:r>
      <w:r w:rsidR="007279DE" w:rsidRPr="007279DE">
        <w:rPr>
          <w:b/>
        </w:rPr>
        <w:tab/>
      </w:r>
      <w:r w:rsidR="007279DE" w:rsidRPr="007279DE">
        <w:rPr>
          <w:b/>
        </w:rPr>
        <w:tab/>
      </w:r>
      <w:r w:rsidR="007279DE" w:rsidRPr="007279DE">
        <w:rPr>
          <w:b/>
        </w:rPr>
        <w:tab/>
        <w:t xml:space="preserve">   Ali YALÇIN</w:t>
      </w:r>
    </w:p>
    <w:p w14:paraId="42EE98D6" w14:textId="5B263526" w:rsidR="006169BE" w:rsidRPr="007279DE" w:rsidRDefault="007279DE" w:rsidP="006169BE">
      <w:pPr>
        <w:rPr>
          <w:b/>
        </w:rPr>
      </w:pPr>
      <w:r w:rsidRPr="007279DE">
        <w:rPr>
          <w:b/>
        </w:rPr>
        <w:tab/>
      </w:r>
      <w:r w:rsidRPr="007279DE">
        <w:rPr>
          <w:b/>
        </w:rPr>
        <w:tab/>
      </w:r>
      <w:r w:rsidRPr="007279DE">
        <w:rPr>
          <w:b/>
        </w:rPr>
        <w:tab/>
      </w:r>
      <w:r w:rsidRPr="007279DE">
        <w:rPr>
          <w:b/>
        </w:rPr>
        <w:tab/>
      </w:r>
      <w:r w:rsidRPr="007279DE">
        <w:rPr>
          <w:b/>
        </w:rPr>
        <w:tab/>
      </w:r>
      <w:r w:rsidRPr="007279DE">
        <w:rPr>
          <w:b/>
        </w:rPr>
        <w:tab/>
      </w:r>
      <w:r w:rsidRPr="007279DE">
        <w:rPr>
          <w:b/>
        </w:rPr>
        <w:tab/>
      </w:r>
      <w:r w:rsidRPr="007279DE">
        <w:rPr>
          <w:b/>
        </w:rPr>
        <w:tab/>
        <w:t xml:space="preserve">            Genel BAŞKAN</w:t>
      </w:r>
    </w:p>
    <w:sectPr w:rsidR="006169BE" w:rsidRPr="007279DE" w:rsidSect="00F16BA6">
      <w:headerReference w:type="default" r:id="rId8"/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2962" w14:textId="77777777" w:rsidR="00F52FAE" w:rsidRDefault="00F52FAE" w:rsidP="009D692B">
      <w:r>
        <w:separator/>
      </w:r>
    </w:p>
  </w:endnote>
  <w:endnote w:type="continuationSeparator" w:id="0">
    <w:p w14:paraId="4D9068F5" w14:textId="77777777" w:rsidR="00F52FAE" w:rsidRDefault="00F52FAE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9289" w14:textId="77777777" w:rsidR="00F52FAE" w:rsidRDefault="00F52FAE" w:rsidP="009D692B">
      <w:r>
        <w:separator/>
      </w:r>
    </w:p>
  </w:footnote>
  <w:footnote w:type="continuationSeparator" w:id="0">
    <w:p w14:paraId="65168DE9" w14:textId="77777777" w:rsidR="00F52FAE" w:rsidRDefault="00F52FAE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51A8" w14:textId="1FC55F3F" w:rsidR="003269BB" w:rsidRDefault="003269BB">
    <w:pPr>
      <w:pStyle w:val="stbilgi"/>
    </w:pPr>
  </w:p>
  <w:p w14:paraId="07758A28" w14:textId="30EAD4E1" w:rsidR="009D692B" w:rsidRDefault="009D6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063F5E"/>
    <w:rsid w:val="00085886"/>
    <w:rsid w:val="000A3315"/>
    <w:rsid w:val="000F04F8"/>
    <w:rsid w:val="00105FE3"/>
    <w:rsid w:val="00152BE4"/>
    <w:rsid w:val="00192C20"/>
    <w:rsid w:val="001F394A"/>
    <w:rsid w:val="00243FC0"/>
    <w:rsid w:val="002C5FA7"/>
    <w:rsid w:val="002D027E"/>
    <w:rsid w:val="002F6E9A"/>
    <w:rsid w:val="0030799B"/>
    <w:rsid w:val="003269BB"/>
    <w:rsid w:val="00432C8E"/>
    <w:rsid w:val="0046551D"/>
    <w:rsid w:val="00466210"/>
    <w:rsid w:val="004A072F"/>
    <w:rsid w:val="005A4ECA"/>
    <w:rsid w:val="005B7B83"/>
    <w:rsid w:val="005D1F58"/>
    <w:rsid w:val="005D26E7"/>
    <w:rsid w:val="005E06F7"/>
    <w:rsid w:val="006169BE"/>
    <w:rsid w:val="006226A8"/>
    <w:rsid w:val="00637ACE"/>
    <w:rsid w:val="006424F4"/>
    <w:rsid w:val="006439C7"/>
    <w:rsid w:val="006A6067"/>
    <w:rsid w:val="007279DE"/>
    <w:rsid w:val="007B7DC1"/>
    <w:rsid w:val="007F19F5"/>
    <w:rsid w:val="0081790E"/>
    <w:rsid w:val="008748FD"/>
    <w:rsid w:val="00974C07"/>
    <w:rsid w:val="009D692B"/>
    <w:rsid w:val="009E27D7"/>
    <w:rsid w:val="00AA0B85"/>
    <w:rsid w:val="00B0643D"/>
    <w:rsid w:val="00B240B8"/>
    <w:rsid w:val="00BB0EEB"/>
    <w:rsid w:val="00C0193B"/>
    <w:rsid w:val="00C21820"/>
    <w:rsid w:val="00C65789"/>
    <w:rsid w:val="00D00423"/>
    <w:rsid w:val="00D1491C"/>
    <w:rsid w:val="00D223DF"/>
    <w:rsid w:val="00D55EB9"/>
    <w:rsid w:val="00D61660"/>
    <w:rsid w:val="00DB78D8"/>
    <w:rsid w:val="00DC3DE0"/>
    <w:rsid w:val="00DD4079"/>
    <w:rsid w:val="00ED4BFB"/>
    <w:rsid w:val="00EE5D23"/>
    <w:rsid w:val="00F16BA6"/>
    <w:rsid w:val="00F32056"/>
    <w:rsid w:val="00F4009E"/>
    <w:rsid w:val="00F52FAE"/>
    <w:rsid w:val="00F8560A"/>
    <w:rsid w:val="00FB4CD5"/>
    <w:rsid w:val="00FE1041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character" w:styleId="Kpr">
    <w:name w:val="Hyperlink"/>
    <w:basedOn w:val="VarsaylanParagrafYazTipi"/>
    <w:uiPriority w:val="99"/>
    <w:unhideWhenUsed/>
    <w:rsid w:val="00F320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character" w:styleId="Kpr">
    <w:name w:val="Hyperlink"/>
    <w:basedOn w:val="VarsaylanParagrafYazTipi"/>
    <w:uiPriority w:val="99"/>
    <w:unhideWhenUsed/>
    <w:rsid w:val="00F3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TR</cp:lastModifiedBy>
  <cp:revision>11</cp:revision>
  <cp:lastPrinted>2022-08-18T10:19:00Z</cp:lastPrinted>
  <dcterms:created xsi:type="dcterms:W3CDTF">2022-08-18T08:07:00Z</dcterms:created>
  <dcterms:modified xsi:type="dcterms:W3CDTF">2022-08-18T10:19:00Z</dcterms:modified>
</cp:coreProperties>
</file>